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FE" w:rsidRPr="00256AF1" w:rsidRDefault="00763794" w:rsidP="009421F0">
      <w:pPr>
        <w:jc w:val="center"/>
        <w:rPr>
          <w:rFonts w:ascii="Arial Narrow" w:hAnsi="Arial Narrow"/>
          <w:sz w:val="22"/>
          <w:szCs w:val="22"/>
        </w:rPr>
      </w:pPr>
      <w:r w:rsidRPr="001D5BFC">
        <w:rPr>
          <w:rFonts w:ascii="Arial Narrow" w:hAnsi="Arial Narrow"/>
          <w:b/>
          <w:sz w:val="28"/>
          <w:szCs w:val="28"/>
        </w:rPr>
        <w:t xml:space="preserve">Neuse </w:t>
      </w:r>
      <w:r w:rsidR="006771B5">
        <w:rPr>
          <w:rFonts w:ascii="Arial Narrow" w:hAnsi="Arial Narrow"/>
          <w:b/>
          <w:sz w:val="28"/>
          <w:szCs w:val="28"/>
        </w:rPr>
        <w:t>River Compliance</w:t>
      </w:r>
      <w:r w:rsidRPr="001D5BFC">
        <w:rPr>
          <w:rFonts w:ascii="Arial Narrow" w:hAnsi="Arial Narrow"/>
          <w:b/>
          <w:sz w:val="28"/>
          <w:szCs w:val="28"/>
        </w:rPr>
        <w:t xml:space="preserve"> </w:t>
      </w:r>
      <w:r w:rsidR="007F0A5E" w:rsidRPr="001D5BFC">
        <w:rPr>
          <w:rFonts w:ascii="Arial Narrow" w:hAnsi="Arial Narrow"/>
          <w:b/>
          <w:sz w:val="28"/>
          <w:szCs w:val="28"/>
        </w:rPr>
        <w:t>Association</w:t>
      </w:r>
      <w:r w:rsidR="0018003B" w:rsidRPr="00BD6BD8">
        <w:rPr>
          <w:rFonts w:ascii="Arial Narrow" w:hAnsi="Arial Narrow"/>
          <w:b/>
          <w:sz w:val="32"/>
          <w:szCs w:val="32"/>
          <w:vertAlign w:val="superscript"/>
        </w:rPr>
        <w:t>®</w:t>
      </w:r>
      <w:r w:rsidR="009421F0" w:rsidRPr="001D5BFC">
        <w:rPr>
          <w:b/>
          <w:sz w:val="28"/>
          <w:szCs w:val="28"/>
        </w:rPr>
        <w:br/>
      </w:r>
      <w:r w:rsidR="009421F0" w:rsidRPr="00256AF1">
        <w:rPr>
          <w:rFonts w:ascii="Arial Narrow" w:hAnsi="Arial Narrow"/>
          <w:sz w:val="22"/>
          <w:szCs w:val="22"/>
        </w:rPr>
        <w:t>P.O. Box 1410</w:t>
      </w:r>
      <w:r w:rsidR="009421F0" w:rsidRPr="00256AF1">
        <w:rPr>
          <w:rFonts w:ascii="Arial Narrow" w:hAnsi="Arial Narrow"/>
          <w:sz w:val="22"/>
          <w:szCs w:val="22"/>
        </w:rPr>
        <w:br/>
        <w:t xml:space="preserve">Clayton, N.C.  27528 </w:t>
      </w:r>
      <w:r w:rsidR="00F279AC" w:rsidRPr="00256AF1">
        <w:rPr>
          <w:rFonts w:ascii="Arial Narrow" w:hAnsi="Arial Narrow"/>
          <w:sz w:val="22"/>
          <w:szCs w:val="22"/>
        </w:rPr>
        <w:t>–</w:t>
      </w:r>
      <w:r w:rsidR="009421F0" w:rsidRPr="00256AF1">
        <w:rPr>
          <w:rFonts w:ascii="Arial Narrow" w:hAnsi="Arial Narrow"/>
          <w:sz w:val="22"/>
          <w:szCs w:val="22"/>
        </w:rPr>
        <w:t xml:space="preserve"> 1410</w:t>
      </w:r>
    </w:p>
    <w:p w:rsidR="008A3809" w:rsidRPr="00C06AC6" w:rsidRDefault="008A3809" w:rsidP="00256AF1">
      <w:pPr>
        <w:tabs>
          <w:tab w:val="left" w:pos="5310"/>
        </w:tabs>
        <w:rPr>
          <w:rFonts w:ascii="Arial Narrow" w:hAnsi="Arial Narrow"/>
          <w:sz w:val="20"/>
          <w:szCs w:val="20"/>
        </w:rPr>
      </w:pPr>
    </w:p>
    <w:p w:rsidR="00071083" w:rsidRPr="00C06AC6" w:rsidRDefault="00071083" w:rsidP="008A3809">
      <w:pPr>
        <w:rPr>
          <w:rFonts w:ascii="Arial Narrow" w:hAnsi="Arial Narrow"/>
          <w:sz w:val="20"/>
          <w:szCs w:val="20"/>
        </w:rPr>
      </w:pPr>
    </w:p>
    <w:p w:rsidR="0044741F" w:rsidRPr="0044741F" w:rsidRDefault="0044741F" w:rsidP="0044741F">
      <w:pPr>
        <w:rPr>
          <w:rFonts w:ascii="Arial Narrow" w:hAnsi="Arial Narrow"/>
        </w:rPr>
      </w:pPr>
      <w:r w:rsidRPr="0044741F">
        <w:rPr>
          <w:rFonts w:ascii="Arial Narrow" w:hAnsi="Arial Narrow"/>
        </w:rPr>
        <w:t>February 13, 2017</w:t>
      </w:r>
    </w:p>
    <w:p w:rsidR="0044741F" w:rsidRPr="00A133E3" w:rsidRDefault="0044741F" w:rsidP="0044741F">
      <w:pPr>
        <w:rPr>
          <w:rFonts w:ascii="Arial Narrow" w:hAnsi="Arial Narrow"/>
        </w:rPr>
      </w:pPr>
      <w:r w:rsidRPr="00A133E3">
        <w:rPr>
          <w:rFonts w:ascii="Arial Narrow" w:hAnsi="Arial Narrow"/>
        </w:rPr>
        <w:br/>
      </w:r>
    </w:p>
    <w:p w:rsidR="00A133E3" w:rsidRPr="00A133E3" w:rsidRDefault="00A133E3" w:rsidP="00A133E3">
      <w:pPr>
        <w:rPr>
          <w:rFonts w:ascii="Arial Narrow" w:hAnsi="Arial Narrow"/>
        </w:rPr>
      </w:pPr>
      <w:r w:rsidRPr="00A133E3">
        <w:rPr>
          <w:rFonts w:ascii="Arial Narrow" w:hAnsi="Arial Narrow"/>
        </w:rPr>
        <w:t>Mr. John Ravenscroft</w:t>
      </w:r>
    </w:p>
    <w:p w:rsidR="00A133E3" w:rsidRPr="00A133E3" w:rsidRDefault="00A133E3" w:rsidP="00A133E3">
      <w:pPr>
        <w:rPr>
          <w:rFonts w:ascii="Arial Narrow" w:hAnsi="Arial Narrow"/>
        </w:rPr>
      </w:pPr>
      <w:r w:rsidRPr="00A133E3">
        <w:rPr>
          <w:rFonts w:ascii="Arial Narrow" w:hAnsi="Arial Narrow"/>
        </w:rPr>
        <w:t>USEPA Headquarters</w:t>
      </w:r>
    </w:p>
    <w:p w:rsidR="00A133E3" w:rsidRPr="00A133E3" w:rsidRDefault="00A133E3" w:rsidP="00A133E3">
      <w:pPr>
        <w:rPr>
          <w:rFonts w:ascii="Arial Narrow" w:hAnsi="Arial Narrow"/>
        </w:rPr>
      </w:pPr>
      <w:r w:rsidRPr="00A133E3">
        <w:rPr>
          <w:rFonts w:ascii="Arial Narrow" w:hAnsi="Arial Narrow"/>
        </w:rPr>
        <w:t>William Jefferson Clinton Building</w:t>
      </w:r>
    </w:p>
    <w:p w:rsidR="00A133E3" w:rsidRPr="00A133E3" w:rsidRDefault="00A133E3" w:rsidP="00A133E3">
      <w:pPr>
        <w:rPr>
          <w:rFonts w:ascii="Arial Narrow" w:hAnsi="Arial Narrow"/>
        </w:rPr>
      </w:pPr>
      <w:r w:rsidRPr="00A133E3">
        <w:rPr>
          <w:rFonts w:ascii="Arial Narrow" w:hAnsi="Arial Narrow"/>
        </w:rPr>
        <w:t>1200 Pennsylvania Avenue, N. W.</w:t>
      </w:r>
    </w:p>
    <w:p w:rsidR="00A133E3" w:rsidRPr="00A133E3" w:rsidRDefault="00A133E3" w:rsidP="00A133E3">
      <w:pPr>
        <w:rPr>
          <w:rFonts w:ascii="Arial Narrow" w:hAnsi="Arial Narrow"/>
        </w:rPr>
      </w:pPr>
      <w:r w:rsidRPr="00A133E3">
        <w:rPr>
          <w:rFonts w:ascii="Arial Narrow" w:hAnsi="Arial Narrow"/>
        </w:rPr>
        <w:t>Mail Code: 4304T</w:t>
      </w:r>
    </w:p>
    <w:p w:rsidR="00A133E3" w:rsidRPr="00A133E3" w:rsidRDefault="00A133E3" w:rsidP="00A133E3">
      <w:pPr>
        <w:rPr>
          <w:rFonts w:ascii="Arial Narrow" w:hAnsi="Arial Narrow"/>
        </w:rPr>
      </w:pPr>
      <w:r w:rsidRPr="00A133E3">
        <w:rPr>
          <w:rFonts w:ascii="Arial Narrow" w:hAnsi="Arial Narrow"/>
        </w:rPr>
        <w:t xml:space="preserve">Washington, DC 20460 </w:t>
      </w:r>
    </w:p>
    <w:p w:rsidR="00A133E3" w:rsidRPr="00A133E3" w:rsidRDefault="00A133E3" w:rsidP="00A133E3">
      <w:pPr>
        <w:rPr>
          <w:rFonts w:ascii="Arial Narrow" w:hAnsi="Arial Narrow"/>
        </w:rPr>
      </w:pPr>
    </w:p>
    <w:p w:rsidR="00A133E3" w:rsidRPr="00A133E3" w:rsidRDefault="00A133E3" w:rsidP="00A133E3">
      <w:pPr>
        <w:rPr>
          <w:rFonts w:ascii="Arial Narrow" w:hAnsi="Arial Narrow"/>
        </w:rPr>
      </w:pPr>
      <w:r w:rsidRPr="00A133E3">
        <w:rPr>
          <w:rFonts w:ascii="Arial Narrow" w:hAnsi="Arial Narrow"/>
        </w:rPr>
        <w:t xml:space="preserve">Docket ID </w:t>
      </w:r>
      <w:r w:rsidRPr="00A133E3">
        <w:rPr>
          <w:rStyle w:val="breakword"/>
          <w:rFonts w:ascii="Arial Narrow" w:hAnsi="Arial Narrow"/>
        </w:rPr>
        <w:t>EPA-HQ-OW-2016-0715</w:t>
      </w:r>
    </w:p>
    <w:p w:rsidR="00A133E3" w:rsidRPr="00A133E3" w:rsidRDefault="00A133E3" w:rsidP="00A133E3">
      <w:pPr>
        <w:jc w:val="both"/>
        <w:rPr>
          <w:rFonts w:ascii="Arial Narrow" w:hAnsi="Arial Narrow"/>
        </w:rPr>
      </w:pPr>
    </w:p>
    <w:p w:rsidR="00A133E3" w:rsidRPr="00A133E3" w:rsidRDefault="00A133E3" w:rsidP="00A133E3">
      <w:pPr>
        <w:jc w:val="both"/>
        <w:rPr>
          <w:rFonts w:ascii="Arial Narrow" w:hAnsi="Arial Narrow"/>
        </w:rPr>
      </w:pPr>
      <w:r w:rsidRPr="00A133E3">
        <w:rPr>
          <w:rFonts w:ascii="Arial Narrow" w:hAnsi="Arial Narrow"/>
        </w:rPr>
        <w:t xml:space="preserve">Reference:  Comments on Draft Human Health Recreational Ambient Water Quality Criteria or Swimming Advisories for </w:t>
      </w:r>
      <w:proofErr w:type="spellStart"/>
      <w:r w:rsidRPr="00A133E3">
        <w:rPr>
          <w:rFonts w:ascii="Arial Narrow" w:hAnsi="Arial Narrow"/>
        </w:rPr>
        <w:t>Microcystins</w:t>
      </w:r>
      <w:proofErr w:type="spellEnd"/>
      <w:r w:rsidRPr="00A133E3">
        <w:rPr>
          <w:rFonts w:ascii="Arial Narrow" w:hAnsi="Arial Narrow"/>
        </w:rPr>
        <w:t xml:space="preserve"> and </w:t>
      </w:r>
      <w:proofErr w:type="spellStart"/>
      <w:r w:rsidRPr="00A133E3">
        <w:rPr>
          <w:rFonts w:ascii="Arial Narrow" w:hAnsi="Arial Narrow"/>
        </w:rPr>
        <w:t>Cylindrospermopsin</w:t>
      </w:r>
      <w:proofErr w:type="spellEnd"/>
      <w:r w:rsidRPr="00A133E3">
        <w:rPr>
          <w:rFonts w:ascii="Arial Narrow" w:hAnsi="Arial Narrow"/>
        </w:rPr>
        <w:t xml:space="preserve"> EPA 822-P-16-002.</w:t>
      </w:r>
    </w:p>
    <w:p w:rsidR="0044741F" w:rsidRPr="0044741F" w:rsidRDefault="0044741F" w:rsidP="0044741F">
      <w:pPr>
        <w:rPr>
          <w:rFonts w:ascii="Arial Narrow" w:hAnsi="Arial Narrow"/>
        </w:rPr>
      </w:pPr>
    </w:p>
    <w:p w:rsidR="0044741F" w:rsidRPr="0044741F" w:rsidRDefault="0044741F" w:rsidP="0044741F">
      <w:pPr>
        <w:rPr>
          <w:rFonts w:ascii="Arial Narrow" w:hAnsi="Arial Narrow"/>
        </w:rPr>
      </w:pPr>
      <w:r w:rsidRPr="0044741F">
        <w:rPr>
          <w:rFonts w:ascii="Arial Narrow" w:hAnsi="Arial Narrow"/>
        </w:rPr>
        <w:t>Dear M</w:t>
      </w:r>
      <w:r w:rsidR="00A133E3">
        <w:rPr>
          <w:rFonts w:ascii="Arial Narrow" w:hAnsi="Arial Narrow"/>
        </w:rPr>
        <w:t>r.</w:t>
      </w:r>
      <w:r w:rsidRPr="0044741F">
        <w:rPr>
          <w:rFonts w:ascii="Arial Narrow" w:hAnsi="Arial Narrow"/>
        </w:rPr>
        <w:t xml:space="preserve"> </w:t>
      </w:r>
      <w:r w:rsidR="00A133E3">
        <w:rPr>
          <w:rFonts w:ascii="Arial Narrow" w:hAnsi="Arial Narrow"/>
        </w:rPr>
        <w:t>Ravenscroft</w:t>
      </w:r>
      <w:r w:rsidRPr="0044741F">
        <w:rPr>
          <w:rFonts w:ascii="Arial Narrow" w:hAnsi="Arial Narrow"/>
        </w:rPr>
        <w:t>:</w:t>
      </w:r>
      <w:r w:rsidRPr="0044741F">
        <w:rPr>
          <w:rFonts w:ascii="Arial Narrow" w:hAnsi="Arial Narrow"/>
        </w:rPr>
        <w:br/>
      </w:r>
    </w:p>
    <w:p w:rsidR="006771B5" w:rsidRPr="00344626" w:rsidRDefault="006771B5" w:rsidP="006771B5">
      <w:pPr>
        <w:rPr>
          <w:rFonts w:ascii="Arial Narrow" w:hAnsi="Arial Narrow"/>
        </w:rPr>
      </w:pPr>
      <w:r w:rsidRPr="00344626">
        <w:rPr>
          <w:rFonts w:ascii="Arial Narrow" w:hAnsi="Arial Narrow"/>
        </w:rPr>
        <w:t>On behalf of the Neuse Rive</w:t>
      </w:r>
      <w:r>
        <w:rPr>
          <w:rFonts w:ascii="Arial Narrow" w:hAnsi="Arial Narrow"/>
        </w:rPr>
        <w:t>r Compliance Association (NRCA</w:t>
      </w:r>
      <w:r w:rsidRPr="00344626">
        <w:rPr>
          <w:rFonts w:ascii="Arial Narrow" w:hAnsi="Arial Narrow"/>
        </w:rPr>
        <w:t xml:space="preserve">) </w:t>
      </w:r>
      <w:r w:rsidR="00EE4E6C" w:rsidRPr="00A133E3">
        <w:rPr>
          <w:rFonts w:ascii="Arial Narrow" w:hAnsi="Arial Narrow"/>
        </w:rPr>
        <w:t xml:space="preserve">we respectfully submit the attached comments regarding the </w:t>
      </w:r>
      <w:proofErr w:type="spellStart"/>
      <w:r w:rsidR="00EE4E6C" w:rsidRPr="00A133E3">
        <w:rPr>
          <w:rFonts w:ascii="Arial Narrow" w:hAnsi="Arial Narrow"/>
        </w:rPr>
        <w:t>Microcystins</w:t>
      </w:r>
      <w:proofErr w:type="spellEnd"/>
      <w:r w:rsidR="00EE4E6C" w:rsidRPr="00A133E3">
        <w:rPr>
          <w:rFonts w:ascii="Arial Narrow" w:hAnsi="Arial Narrow"/>
        </w:rPr>
        <w:t xml:space="preserve"> and </w:t>
      </w:r>
      <w:proofErr w:type="spellStart"/>
      <w:r w:rsidR="00EE4E6C" w:rsidRPr="00A133E3">
        <w:rPr>
          <w:rFonts w:ascii="Arial Narrow" w:hAnsi="Arial Narrow"/>
        </w:rPr>
        <w:t>Cylindrospermopsin</w:t>
      </w:r>
      <w:proofErr w:type="spellEnd"/>
      <w:r w:rsidR="00EE4E6C" w:rsidRPr="00A133E3">
        <w:rPr>
          <w:rFonts w:ascii="Arial Narrow" w:hAnsi="Arial Narrow"/>
        </w:rPr>
        <w:t xml:space="preserve"> Criteria Document</w:t>
      </w:r>
      <w:r w:rsidR="00EE4E6C">
        <w:rPr>
          <w:rFonts w:ascii="Arial Narrow" w:hAnsi="Arial Narrow"/>
        </w:rPr>
        <w:t xml:space="preserve">. </w:t>
      </w:r>
      <w:r w:rsidRPr="0044741F">
        <w:rPr>
          <w:rFonts w:ascii="Arial Narrow" w:hAnsi="Arial Narrow"/>
        </w:rPr>
        <w:t xml:space="preserve">  </w:t>
      </w:r>
    </w:p>
    <w:p w:rsidR="006771B5" w:rsidRPr="00344626" w:rsidRDefault="006771B5" w:rsidP="006771B5">
      <w:pPr>
        <w:pStyle w:val="CCstyle"/>
        <w:ind w:left="0" w:firstLine="0"/>
        <w:rPr>
          <w:rStyle w:val="ReLine"/>
          <w:rFonts w:ascii="Arial Narrow" w:hAnsi="Arial Narrow"/>
          <w:sz w:val="24"/>
          <w:szCs w:val="24"/>
        </w:rPr>
      </w:pPr>
      <w:r w:rsidRPr="00344626">
        <w:rPr>
          <w:rFonts w:ascii="Arial Narrow" w:hAnsi="Arial Narrow"/>
          <w:sz w:val="24"/>
          <w:szCs w:val="24"/>
        </w:rPr>
        <w:br/>
      </w:r>
      <w:r w:rsidRPr="00344626">
        <w:rPr>
          <w:rStyle w:val="ReLine"/>
          <w:rFonts w:ascii="Arial Narrow" w:hAnsi="Arial Narrow"/>
          <w:sz w:val="24"/>
          <w:szCs w:val="24"/>
        </w:rPr>
        <w:t xml:space="preserve">The NRCA members are comprised of local governments and other major owners of wastewater treatment facilities (see attached member list) in the Neuse River Basin. </w:t>
      </w:r>
      <w:r w:rsidRPr="00942B04">
        <w:rPr>
          <w:rStyle w:val="ReLine"/>
          <w:rFonts w:ascii="Arial Narrow" w:hAnsi="Arial Narrow"/>
          <w:sz w:val="24"/>
        </w:rPr>
        <w:t>In 1998, the Neuse River was declared nutrient sensitive waters and the Neuse Management Strategy was adopted with an overall goal of a 30% reduction in total nitrogen loading to the Neuse Estuary.</w:t>
      </w:r>
      <w:r>
        <w:rPr>
          <w:rStyle w:val="ReLine"/>
          <w:rFonts w:ascii="Arial Narrow" w:hAnsi="Arial Narrow"/>
          <w:sz w:val="24"/>
        </w:rPr>
        <w:t xml:space="preserve"> </w:t>
      </w:r>
      <w:r w:rsidRPr="00344626">
        <w:rPr>
          <w:rStyle w:val="ReLine"/>
          <w:rFonts w:ascii="Arial Narrow" w:hAnsi="Arial Narrow"/>
          <w:sz w:val="24"/>
          <w:szCs w:val="24"/>
        </w:rPr>
        <w:t xml:space="preserve">Our members have continued to improve water quality in the Neuse River and its estuary by reducing their nitrogen </w:t>
      </w:r>
      <w:r>
        <w:rPr>
          <w:rStyle w:val="ReLine"/>
          <w:rFonts w:ascii="Arial Narrow" w:hAnsi="Arial Narrow"/>
          <w:sz w:val="24"/>
          <w:szCs w:val="24"/>
        </w:rPr>
        <w:t xml:space="preserve">discharge </w:t>
      </w:r>
      <w:r w:rsidRPr="00344626">
        <w:rPr>
          <w:rStyle w:val="ReLine"/>
          <w:rFonts w:ascii="Arial Narrow" w:hAnsi="Arial Narrow"/>
          <w:sz w:val="24"/>
          <w:szCs w:val="24"/>
        </w:rPr>
        <w:t>as a group well over 70% since 1995.</w:t>
      </w:r>
      <w:r>
        <w:rPr>
          <w:rStyle w:val="ReLine"/>
          <w:rFonts w:ascii="Arial Narrow" w:hAnsi="Arial Narrow"/>
          <w:sz w:val="24"/>
          <w:szCs w:val="24"/>
        </w:rPr>
        <w:t xml:space="preserve"> </w:t>
      </w:r>
    </w:p>
    <w:p w:rsidR="006771B5" w:rsidRPr="00344626" w:rsidRDefault="006771B5" w:rsidP="006771B5">
      <w:pPr>
        <w:rPr>
          <w:rFonts w:ascii="Arial Narrow" w:hAnsi="Arial Narrow"/>
        </w:rPr>
      </w:pPr>
      <w:r>
        <w:rPr>
          <w:rFonts w:ascii="Arial Narrow" w:hAnsi="Arial Narrow"/>
        </w:rPr>
        <w:br/>
        <w:t xml:space="preserve">Thank you for the opportunity to submit our comments. </w:t>
      </w:r>
      <w:r w:rsidRPr="00344626">
        <w:rPr>
          <w:rFonts w:ascii="Arial Narrow" w:hAnsi="Arial Narrow"/>
        </w:rPr>
        <w:br/>
        <w:t xml:space="preserve"> </w:t>
      </w:r>
      <w:r w:rsidRPr="00344626">
        <w:rPr>
          <w:rFonts w:ascii="Arial Narrow" w:hAnsi="Arial Narrow"/>
        </w:rPr>
        <w:br/>
        <w:t>Sincerely,</w:t>
      </w:r>
    </w:p>
    <w:p w:rsidR="006771B5" w:rsidRPr="00344626" w:rsidRDefault="006771B5" w:rsidP="006771B5">
      <w:pPr>
        <w:rPr>
          <w:rFonts w:ascii="Arial Narrow" w:hAnsi="Arial Narrow"/>
        </w:rPr>
      </w:pPr>
    </w:p>
    <w:p w:rsidR="006771B5" w:rsidRPr="00344626" w:rsidRDefault="006771B5" w:rsidP="006771B5">
      <w:pPr>
        <w:rPr>
          <w:rFonts w:ascii="Arial Narrow" w:hAnsi="Arial Narrow"/>
        </w:rPr>
      </w:pPr>
      <w:r w:rsidRPr="00344626">
        <w:rPr>
          <w:rFonts w:ascii="Arial Narrow" w:hAnsi="Arial Narrow"/>
        </w:rPr>
        <w:br/>
      </w:r>
    </w:p>
    <w:p w:rsidR="006771B5" w:rsidRPr="00344626" w:rsidRDefault="006771B5" w:rsidP="006771B5">
      <w:pPr>
        <w:rPr>
          <w:rFonts w:ascii="Arial Narrow" w:hAnsi="Arial Narrow"/>
        </w:rPr>
      </w:pPr>
      <w:r w:rsidRPr="00344626">
        <w:rPr>
          <w:rFonts w:ascii="Arial Narrow" w:hAnsi="Arial Narrow"/>
        </w:rPr>
        <w:t>Daniel F. McLawhorn, Chairman</w:t>
      </w:r>
    </w:p>
    <w:p w:rsidR="00A133E3" w:rsidRPr="00A133E3" w:rsidRDefault="006771B5" w:rsidP="00A133E3">
      <w:pPr>
        <w:rPr>
          <w:rFonts w:ascii="Arial Narrow" w:hAnsi="Arial Narrow"/>
        </w:rPr>
      </w:pPr>
      <w:r>
        <w:rPr>
          <w:rFonts w:ascii="Arial Narrow" w:hAnsi="Arial Narrow"/>
        </w:rPr>
        <w:br/>
      </w:r>
      <w:r w:rsidRPr="00344626">
        <w:rPr>
          <w:rFonts w:ascii="Arial Narrow" w:hAnsi="Arial Narrow"/>
        </w:rPr>
        <w:br/>
        <w:t>cc:  NRCA Board</w:t>
      </w:r>
      <w:r>
        <w:rPr>
          <w:rFonts w:ascii="Arial Narrow" w:hAnsi="Arial Narrow"/>
        </w:rPr>
        <w:br/>
        <w:t xml:space="preserve">      Haywood Phthisic, Executive Director</w:t>
      </w:r>
      <w:r>
        <w:rPr>
          <w:rFonts w:ascii="Arial Narrow" w:hAnsi="Arial Narrow"/>
        </w:rPr>
        <w:br/>
      </w:r>
      <w:r>
        <w:rPr>
          <w:rFonts w:ascii="Arial Narrow" w:hAnsi="Arial Narrow"/>
        </w:rPr>
        <w:br/>
        <w:t>Attachments: NRCA Membership List</w:t>
      </w:r>
      <w:r>
        <w:rPr>
          <w:rFonts w:ascii="Arial Narrow" w:hAnsi="Arial Narrow"/>
        </w:rPr>
        <w:br/>
        <w:t xml:space="preserve">                      </w:t>
      </w:r>
      <w:r w:rsidRPr="00A133E3">
        <w:rPr>
          <w:rFonts w:ascii="Arial Narrow" w:hAnsi="Arial Narrow"/>
        </w:rPr>
        <w:t xml:space="preserve">Comments on Draft Human Health Recreational Ambient Water Quality Criteria or Swimming </w:t>
      </w:r>
      <w:r>
        <w:rPr>
          <w:rFonts w:ascii="Arial Narrow" w:hAnsi="Arial Narrow"/>
        </w:rPr>
        <w:br/>
        <w:t xml:space="preserve">                     </w:t>
      </w:r>
      <w:r w:rsidRPr="00A133E3">
        <w:rPr>
          <w:rFonts w:ascii="Arial Narrow" w:hAnsi="Arial Narrow"/>
        </w:rPr>
        <w:t xml:space="preserve">Advisories for </w:t>
      </w:r>
      <w:proofErr w:type="spellStart"/>
      <w:r w:rsidRPr="00A133E3">
        <w:rPr>
          <w:rFonts w:ascii="Arial Narrow" w:hAnsi="Arial Narrow"/>
        </w:rPr>
        <w:t>Microcystins</w:t>
      </w:r>
      <w:proofErr w:type="spellEnd"/>
      <w:r w:rsidRPr="00A133E3">
        <w:rPr>
          <w:rFonts w:ascii="Arial Narrow" w:hAnsi="Arial Narrow"/>
        </w:rPr>
        <w:t xml:space="preserve"> and </w:t>
      </w:r>
      <w:proofErr w:type="spellStart"/>
      <w:r w:rsidRPr="00A133E3">
        <w:rPr>
          <w:rFonts w:ascii="Arial Narrow" w:hAnsi="Arial Narrow"/>
        </w:rPr>
        <w:t>Cylindrospermopsin</w:t>
      </w:r>
      <w:proofErr w:type="spellEnd"/>
      <w:r w:rsidRPr="00A133E3">
        <w:rPr>
          <w:rFonts w:ascii="Arial Narrow" w:hAnsi="Arial Narrow"/>
        </w:rPr>
        <w:t xml:space="preserve"> EPA 822-P-16-002.</w:t>
      </w:r>
      <w:r>
        <w:rPr>
          <w:rFonts w:ascii="Arial Narrow" w:hAnsi="Arial Narrow"/>
        </w:rPr>
        <w:br/>
      </w:r>
      <w:r w:rsidR="0044741F">
        <w:rPr>
          <w:rFonts w:ascii="Arial Narrow" w:hAnsi="Arial Narrow"/>
          <w:sz w:val="22"/>
          <w:szCs w:val="22"/>
        </w:rPr>
        <w:t xml:space="preserve">                    </w:t>
      </w:r>
    </w:p>
    <w:p w:rsidR="00A133E3" w:rsidRPr="00A133E3" w:rsidRDefault="00A133E3" w:rsidP="00A133E3">
      <w:pPr>
        <w:jc w:val="center"/>
        <w:rPr>
          <w:rFonts w:ascii="Arial Narrow" w:hAnsi="Arial Narrow"/>
        </w:rPr>
      </w:pPr>
      <w:r w:rsidRPr="00A133E3">
        <w:rPr>
          <w:rFonts w:ascii="Arial Narrow" w:hAnsi="Arial Narrow"/>
          <w:b/>
          <w:sz w:val="28"/>
          <w:szCs w:val="28"/>
        </w:rPr>
        <w:lastRenderedPageBreak/>
        <w:t xml:space="preserve">NEUSE </w:t>
      </w:r>
      <w:r w:rsidR="00EE4E6C">
        <w:rPr>
          <w:rFonts w:ascii="Arial Narrow" w:hAnsi="Arial Narrow"/>
          <w:b/>
          <w:sz w:val="28"/>
          <w:szCs w:val="28"/>
        </w:rPr>
        <w:t>RIVER COMPLIANCE</w:t>
      </w:r>
      <w:r w:rsidRPr="00A133E3">
        <w:rPr>
          <w:rFonts w:ascii="Arial Narrow" w:hAnsi="Arial Narrow"/>
          <w:b/>
          <w:sz w:val="28"/>
          <w:szCs w:val="28"/>
        </w:rPr>
        <w:t xml:space="preserve"> ASSOCIATION</w:t>
      </w:r>
      <w:r w:rsidRPr="00BD6BD8">
        <w:rPr>
          <w:rFonts w:ascii="Arial Narrow" w:hAnsi="Arial Narrow"/>
          <w:b/>
          <w:sz w:val="32"/>
          <w:szCs w:val="32"/>
          <w:vertAlign w:val="superscript"/>
        </w:rPr>
        <w:t>®</w:t>
      </w:r>
      <w:r>
        <w:t xml:space="preserve"> </w:t>
      </w:r>
      <w:r>
        <w:br/>
      </w:r>
      <w:r>
        <w:br/>
      </w:r>
      <w:r w:rsidRPr="00A133E3">
        <w:rPr>
          <w:rFonts w:ascii="Arial Narrow" w:hAnsi="Arial Narrow"/>
        </w:rPr>
        <w:t xml:space="preserve">Comments on Draft Human Health Recreational Ambient Water Quality Criteria or Swimming Advisories for </w:t>
      </w:r>
      <w:proofErr w:type="spellStart"/>
      <w:r w:rsidRPr="00A133E3">
        <w:rPr>
          <w:rFonts w:ascii="Arial Narrow" w:hAnsi="Arial Narrow"/>
        </w:rPr>
        <w:t>Microcystins</w:t>
      </w:r>
      <w:proofErr w:type="spellEnd"/>
      <w:r w:rsidRPr="00A133E3">
        <w:rPr>
          <w:rFonts w:ascii="Arial Narrow" w:hAnsi="Arial Narrow"/>
        </w:rPr>
        <w:t xml:space="preserve"> and </w:t>
      </w:r>
      <w:proofErr w:type="spellStart"/>
      <w:r w:rsidRPr="00A133E3">
        <w:rPr>
          <w:rFonts w:ascii="Arial Narrow" w:hAnsi="Arial Narrow"/>
        </w:rPr>
        <w:t>Cylindrospermopsin</w:t>
      </w:r>
      <w:proofErr w:type="spellEnd"/>
      <w:r w:rsidRPr="00A133E3">
        <w:rPr>
          <w:rFonts w:ascii="Arial Narrow" w:hAnsi="Arial Narrow"/>
        </w:rPr>
        <w:t xml:space="preserve"> EPA 822-P-16-002.</w:t>
      </w:r>
    </w:p>
    <w:p w:rsidR="00A133E3" w:rsidRPr="00A133E3" w:rsidRDefault="00A133E3" w:rsidP="00A133E3">
      <w:pPr>
        <w:rPr>
          <w:rFonts w:ascii="Arial Narrow" w:hAnsi="Arial Narrow"/>
        </w:rPr>
      </w:pPr>
    </w:p>
    <w:p w:rsidR="00A133E3" w:rsidRPr="00A133E3" w:rsidRDefault="00A133E3" w:rsidP="00A133E3">
      <w:pPr>
        <w:rPr>
          <w:rFonts w:ascii="Arial Narrow" w:hAnsi="Arial Narrow"/>
        </w:rPr>
      </w:pPr>
      <w:r w:rsidRPr="00A133E3">
        <w:rPr>
          <w:rFonts w:ascii="Arial Narrow" w:hAnsi="Arial Narrow"/>
        </w:rPr>
        <w:t xml:space="preserve">1. The </w:t>
      </w:r>
      <w:r w:rsidR="00205581">
        <w:rPr>
          <w:rFonts w:ascii="Arial Narrow" w:hAnsi="Arial Narrow"/>
        </w:rPr>
        <w:t>NRCA</w:t>
      </w:r>
      <w:r w:rsidRPr="00A133E3">
        <w:rPr>
          <w:rFonts w:ascii="Arial Narrow" w:hAnsi="Arial Narrow"/>
        </w:rPr>
        <w:t xml:space="preserve"> and its members have cooperatively worked with the NC Division of Water Resources in the review and development of many of NC’s rules and regulations related to water quality.  The N</w:t>
      </w:r>
      <w:r w:rsidR="00205581">
        <w:rPr>
          <w:rFonts w:ascii="Arial Narrow" w:hAnsi="Arial Narrow"/>
        </w:rPr>
        <w:t>RCA</w:t>
      </w:r>
      <w:r w:rsidRPr="00A133E3">
        <w:rPr>
          <w:rFonts w:ascii="Arial Narrow" w:hAnsi="Arial Narrow"/>
        </w:rPr>
        <w:t xml:space="preserve"> has a</w:t>
      </w:r>
      <w:bookmarkStart w:id="0" w:name="_GoBack"/>
      <w:bookmarkEnd w:id="0"/>
      <w:r w:rsidRPr="00A133E3">
        <w:rPr>
          <w:rFonts w:ascii="Arial Narrow" w:hAnsi="Arial Narrow"/>
        </w:rPr>
        <w:t>lso been heavily involved in the NC Environmental Management Commission’s (EMC) methodology for generating the NC 303(d) list.  Our NPDES members and their communities must deal with the consequences of the 303(d) listing decisions.  As such we are particularly interested in the draft document’s suggestion of the CWA 303(d) 10 % exceedance frequency and alternative frequencies.  This is a regulatory decision and as such should be made in a regulatory review process.  The criteria document does not represent water quality standards for comparison to a regulatory threshold.  These elements of the criteria document should be removed.  We support North Carolina’s general statutes which delegate this authority to the NC EMC.  The vast scientific uncertainty in deriving the recommended criteria do not support the adoption of these criteria into regulatory requirements.</w:t>
      </w:r>
    </w:p>
    <w:p w:rsidR="00A133E3" w:rsidRPr="00A133E3" w:rsidRDefault="00A133E3" w:rsidP="00A133E3">
      <w:pPr>
        <w:rPr>
          <w:rFonts w:ascii="Arial Narrow" w:hAnsi="Arial Narrow"/>
        </w:rPr>
      </w:pPr>
    </w:p>
    <w:p w:rsidR="00A133E3" w:rsidRPr="00A133E3" w:rsidRDefault="00A133E3" w:rsidP="00A133E3">
      <w:pPr>
        <w:rPr>
          <w:rFonts w:ascii="Arial Narrow" w:hAnsi="Arial Narrow"/>
        </w:rPr>
      </w:pPr>
      <w:r w:rsidRPr="00A133E3">
        <w:rPr>
          <w:rFonts w:ascii="Arial Narrow" w:hAnsi="Arial Narrow"/>
        </w:rPr>
        <w:t xml:space="preserve">2. In NC the Occupational &amp; Environmental Epidemiology Branch is the arm of our public health agency that deals with environmental and occupational conditions and hazards that may pose a risk to human health ( </w:t>
      </w:r>
      <w:hyperlink r:id="rId12" w:history="1">
        <w:r w:rsidRPr="00A133E3">
          <w:rPr>
            <w:rStyle w:val="Hyperlink"/>
            <w:rFonts w:ascii="Arial Narrow" w:hAnsi="Arial Narrow"/>
          </w:rPr>
          <w:t>http://epi.publichealth.nc.gov/oee/a_z/algae.html</w:t>
        </w:r>
      </w:hyperlink>
      <w:r w:rsidRPr="00A133E3">
        <w:rPr>
          <w:rFonts w:ascii="Arial Narrow" w:hAnsi="Arial Narrow"/>
        </w:rPr>
        <w:t xml:space="preserve"> ).  This agency provides a very practical set of recommendations that proactively informs the public about cyanobacteria blooms and human health exposure.  Since most recreational water bodies are not, and never will be, monitored for specific algal toxins the advice does not rely on laboratory analysis nor does it rely on the necessary delays caused by sampling and analytical assessments.  A number of the significant points presented by the NC health agency are included here because the EPA draft document neglects the importance of similar proactive advice and makes no mention of the fact that most recreational waters will never be monitored for toxins:   </w:t>
      </w:r>
    </w:p>
    <w:p w:rsidR="00A133E3" w:rsidRPr="00A133E3" w:rsidRDefault="00A133E3" w:rsidP="00A133E3">
      <w:pPr>
        <w:numPr>
          <w:ilvl w:val="0"/>
          <w:numId w:val="9"/>
        </w:numPr>
        <w:ind w:left="450" w:hanging="270"/>
        <w:rPr>
          <w:rFonts w:ascii="Arial Narrow" w:hAnsi="Arial Narrow"/>
        </w:rPr>
      </w:pPr>
      <w:r w:rsidRPr="00A133E3">
        <w:rPr>
          <w:rFonts w:ascii="Arial Narrow" w:hAnsi="Arial Narrow"/>
        </w:rPr>
        <w:t xml:space="preserve">Children and dogs are the most vulnerable to the effects of cyanobacterial toxins.  </w:t>
      </w:r>
    </w:p>
    <w:p w:rsidR="00A133E3" w:rsidRPr="00A133E3" w:rsidRDefault="00A133E3" w:rsidP="00A133E3">
      <w:pPr>
        <w:numPr>
          <w:ilvl w:val="0"/>
          <w:numId w:val="9"/>
        </w:numPr>
        <w:ind w:left="450" w:hanging="270"/>
        <w:rPr>
          <w:rFonts w:ascii="Arial Narrow" w:hAnsi="Arial Narrow"/>
        </w:rPr>
      </w:pPr>
      <w:r w:rsidRPr="00A133E3">
        <w:rPr>
          <w:rFonts w:ascii="Arial Narrow" w:hAnsi="Arial Narrow"/>
        </w:rPr>
        <w:t xml:space="preserve">Dogs are especially susceptible to cyanotoxins that attack the nervous system. </w:t>
      </w:r>
    </w:p>
    <w:p w:rsidR="00A133E3" w:rsidRPr="00A133E3" w:rsidRDefault="00A133E3" w:rsidP="00A133E3">
      <w:pPr>
        <w:numPr>
          <w:ilvl w:val="0"/>
          <w:numId w:val="9"/>
        </w:numPr>
        <w:ind w:left="450" w:hanging="270"/>
        <w:rPr>
          <w:rFonts w:ascii="Arial Narrow" w:hAnsi="Arial Narrow"/>
        </w:rPr>
      </w:pPr>
      <w:r w:rsidRPr="00A133E3">
        <w:rPr>
          <w:rFonts w:ascii="Arial Narrow" w:hAnsi="Arial Narrow"/>
        </w:rPr>
        <w:t xml:space="preserve">Deaths of dogs associated with cyanobacteria have been identified in North Carolina. </w:t>
      </w:r>
    </w:p>
    <w:p w:rsidR="00A133E3" w:rsidRPr="00A133E3" w:rsidRDefault="00A133E3" w:rsidP="00A133E3">
      <w:pPr>
        <w:numPr>
          <w:ilvl w:val="0"/>
          <w:numId w:val="9"/>
        </w:numPr>
        <w:ind w:left="450" w:hanging="270"/>
        <w:rPr>
          <w:rFonts w:ascii="Arial Narrow" w:hAnsi="Arial Narrow"/>
        </w:rPr>
      </w:pPr>
      <w:r w:rsidRPr="00A133E3">
        <w:rPr>
          <w:rFonts w:ascii="Arial Narrow" w:hAnsi="Arial Narrow"/>
        </w:rPr>
        <w:t>Inadvertently, dogs can alert us to possible adverse human health effects due to blooms.</w:t>
      </w:r>
    </w:p>
    <w:p w:rsidR="00A133E3" w:rsidRPr="00A133E3" w:rsidRDefault="00A133E3" w:rsidP="00A133E3">
      <w:pPr>
        <w:numPr>
          <w:ilvl w:val="0"/>
          <w:numId w:val="9"/>
        </w:numPr>
        <w:ind w:left="450" w:hanging="270"/>
        <w:rPr>
          <w:rFonts w:ascii="Arial Narrow" w:hAnsi="Arial Narrow"/>
        </w:rPr>
      </w:pPr>
      <w:r w:rsidRPr="00A133E3">
        <w:rPr>
          <w:rFonts w:ascii="Arial Narrow" w:hAnsi="Arial Narrow"/>
        </w:rPr>
        <w:t xml:space="preserve">No reports of cyanobacterial adverse health effects in children have been identified in NC. </w:t>
      </w:r>
    </w:p>
    <w:p w:rsidR="00A133E3" w:rsidRPr="00A133E3" w:rsidRDefault="00A133E3" w:rsidP="00A133E3">
      <w:pPr>
        <w:rPr>
          <w:rFonts w:ascii="Arial Narrow" w:hAnsi="Arial Narrow"/>
        </w:rPr>
      </w:pPr>
    </w:p>
    <w:p w:rsidR="00A133E3" w:rsidRPr="00A133E3" w:rsidRDefault="00A133E3" w:rsidP="00A133E3">
      <w:pPr>
        <w:rPr>
          <w:rFonts w:ascii="Arial Narrow" w:hAnsi="Arial Narrow"/>
        </w:rPr>
      </w:pPr>
      <w:r w:rsidRPr="00A133E3">
        <w:rPr>
          <w:rFonts w:ascii="Arial Narrow" w:hAnsi="Arial Narrow"/>
        </w:rPr>
        <w:t>N.C. DHHS recommends harmful cyanobacterial safeguard actions for pets and children</w:t>
      </w:r>
    </w:p>
    <w:p w:rsidR="00A133E3" w:rsidRPr="00A133E3" w:rsidRDefault="00A133E3" w:rsidP="00A133E3">
      <w:pPr>
        <w:numPr>
          <w:ilvl w:val="0"/>
          <w:numId w:val="10"/>
        </w:numPr>
        <w:ind w:left="540"/>
        <w:rPr>
          <w:rFonts w:ascii="Arial Narrow" w:hAnsi="Arial Narrow"/>
        </w:rPr>
      </w:pPr>
      <w:r w:rsidRPr="00A133E3">
        <w:rPr>
          <w:rFonts w:ascii="Arial Narrow" w:hAnsi="Arial Narrow"/>
        </w:rPr>
        <w:t>Keep children and pets away from waters that appear discolored or scummy.</w:t>
      </w:r>
    </w:p>
    <w:p w:rsidR="00A133E3" w:rsidRPr="00A133E3" w:rsidRDefault="00A133E3" w:rsidP="00A133E3">
      <w:pPr>
        <w:numPr>
          <w:ilvl w:val="0"/>
          <w:numId w:val="10"/>
        </w:numPr>
        <w:ind w:left="540"/>
        <w:rPr>
          <w:rFonts w:ascii="Arial Narrow" w:hAnsi="Arial Narrow"/>
        </w:rPr>
      </w:pPr>
      <w:r w:rsidRPr="00A133E3">
        <w:rPr>
          <w:rFonts w:ascii="Arial Narrow" w:hAnsi="Arial Narrow"/>
        </w:rPr>
        <w:t>Do not handle or touch large accumulations ("scums" or mats) of algae.</w:t>
      </w:r>
    </w:p>
    <w:p w:rsidR="00A133E3" w:rsidRPr="00A133E3" w:rsidRDefault="00A133E3" w:rsidP="00A133E3">
      <w:pPr>
        <w:numPr>
          <w:ilvl w:val="0"/>
          <w:numId w:val="10"/>
        </w:numPr>
        <w:ind w:left="540"/>
        <w:rPr>
          <w:rFonts w:ascii="Arial Narrow" w:hAnsi="Arial Narrow"/>
        </w:rPr>
      </w:pPr>
      <w:r w:rsidRPr="00A133E3">
        <w:rPr>
          <w:rFonts w:ascii="Arial Narrow" w:hAnsi="Arial Narrow"/>
        </w:rPr>
        <w:t>Do not water ski or jet ski over algal mats.</w:t>
      </w:r>
    </w:p>
    <w:p w:rsidR="00A133E3" w:rsidRPr="00A133E3" w:rsidRDefault="00A133E3" w:rsidP="00A133E3">
      <w:pPr>
        <w:numPr>
          <w:ilvl w:val="0"/>
          <w:numId w:val="10"/>
        </w:numPr>
        <w:ind w:left="540"/>
        <w:rPr>
          <w:rFonts w:ascii="Arial Narrow" w:hAnsi="Arial Narrow"/>
        </w:rPr>
      </w:pPr>
      <w:r w:rsidRPr="00A133E3">
        <w:rPr>
          <w:rFonts w:ascii="Arial Narrow" w:hAnsi="Arial Narrow"/>
        </w:rPr>
        <w:t>Do not use scummy water for cleaning or irrigation.</w:t>
      </w:r>
    </w:p>
    <w:p w:rsidR="00A133E3" w:rsidRPr="00A133E3" w:rsidRDefault="00A133E3" w:rsidP="00A133E3">
      <w:pPr>
        <w:numPr>
          <w:ilvl w:val="0"/>
          <w:numId w:val="10"/>
        </w:numPr>
        <w:ind w:left="540"/>
        <w:rPr>
          <w:rFonts w:ascii="Arial Narrow" w:hAnsi="Arial Narrow"/>
        </w:rPr>
      </w:pPr>
      <w:r w:rsidRPr="00A133E3">
        <w:rPr>
          <w:rFonts w:ascii="Arial Narrow" w:hAnsi="Arial Narrow"/>
        </w:rPr>
        <w:t>If you accidently come into contact with an algal bloom, wash thoroughly.</w:t>
      </w:r>
    </w:p>
    <w:p w:rsidR="00A133E3" w:rsidRPr="00A133E3" w:rsidRDefault="00A133E3" w:rsidP="00A133E3">
      <w:pPr>
        <w:numPr>
          <w:ilvl w:val="0"/>
          <w:numId w:val="10"/>
        </w:numPr>
        <w:ind w:left="540"/>
        <w:rPr>
          <w:rFonts w:ascii="Arial Narrow" w:hAnsi="Arial Narrow"/>
        </w:rPr>
      </w:pPr>
      <w:r w:rsidRPr="00A133E3">
        <w:rPr>
          <w:rFonts w:ascii="Arial Narrow" w:hAnsi="Arial Narrow"/>
        </w:rPr>
        <w:t>If your pet appears to stumble, stagger, or collapse after being in a pond, lake or river, seek veterinary care immediately.</w:t>
      </w:r>
    </w:p>
    <w:p w:rsidR="00A133E3" w:rsidRPr="00A133E3" w:rsidRDefault="00A133E3" w:rsidP="00A133E3">
      <w:pPr>
        <w:numPr>
          <w:ilvl w:val="0"/>
          <w:numId w:val="10"/>
        </w:numPr>
        <w:ind w:left="540"/>
        <w:rPr>
          <w:rFonts w:ascii="Arial Narrow" w:hAnsi="Arial Narrow"/>
        </w:rPr>
      </w:pPr>
      <w:r w:rsidRPr="00A133E3">
        <w:rPr>
          <w:rFonts w:ascii="Arial Narrow" w:hAnsi="Arial Narrow"/>
        </w:rPr>
        <w:t>If your child appears ill after being in waters containing a bloom, seek medical care immediately.</w:t>
      </w:r>
    </w:p>
    <w:p w:rsidR="00A133E3" w:rsidRPr="00A133E3" w:rsidRDefault="00A133E3" w:rsidP="00A133E3">
      <w:pPr>
        <w:numPr>
          <w:ilvl w:val="0"/>
          <w:numId w:val="10"/>
        </w:numPr>
        <w:ind w:left="540"/>
        <w:rPr>
          <w:rFonts w:ascii="Arial Narrow" w:hAnsi="Arial Narrow"/>
        </w:rPr>
      </w:pPr>
      <w:r w:rsidRPr="00A133E3">
        <w:rPr>
          <w:rFonts w:ascii="Arial Narrow" w:hAnsi="Arial Narrow"/>
        </w:rPr>
        <w:t>If you are unsure whether or not a bloom is present, it is best to stay out of the water.</w:t>
      </w:r>
    </w:p>
    <w:p w:rsidR="00A133E3" w:rsidRPr="00A133E3" w:rsidRDefault="00A133E3" w:rsidP="00A133E3">
      <w:pPr>
        <w:tabs>
          <w:tab w:val="left" w:pos="1860"/>
        </w:tabs>
        <w:rPr>
          <w:rFonts w:ascii="Arial Narrow" w:hAnsi="Arial Narrow"/>
        </w:rPr>
      </w:pPr>
    </w:p>
    <w:p w:rsidR="0044741F" w:rsidRPr="00A133E3" w:rsidRDefault="00A133E3" w:rsidP="00A133E3">
      <w:pPr>
        <w:tabs>
          <w:tab w:val="left" w:pos="1860"/>
        </w:tabs>
        <w:rPr>
          <w:rFonts w:ascii="Arial Narrow" w:hAnsi="Arial Narrow"/>
        </w:rPr>
      </w:pPr>
      <w:r w:rsidRPr="00A133E3">
        <w:rPr>
          <w:rFonts w:ascii="Arial Narrow" w:hAnsi="Arial Narrow"/>
        </w:rPr>
        <w:t>3.  Given the advantages expressed in using proactive recreational exposure advisories such as those provided above, the N</w:t>
      </w:r>
      <w:r w:rsidR="00205581">
        <w:rPr>
          <w:rFonts w:ascii="Arial Narrow" w:hAnsi="Arial Narrow"/>
        </w:rPr>
        <w:t>RCA</w:t>
      </w:r>
      <w:r w:rsidRPr="00A133E3">
        <w:rPr>
          <w:rFonts w:ascii="Arial Narrow" w:hAnsi="Arial Narrow"/>
        </w:rPr>
        <w:t xml:space="preserve"> remains very tentative about the intent of EPA to potentially use this draft document for stimulating rules and regulations.  Briefly stated, EPA should remove any suggestion that the document’s highly uncertain numeric thresholds be used as the basis for regulation development.</w:t>
      </w:r>
    </w:p>
    <w:sectPr w:rsidR="0044741F" w:rsidRPr="00A133E3" w:rsidSect="009223F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74" w:rsidRDefault="00814374">
      <w:r>
        <w:separator/>
      </w:r>
    </w:p>
  </w:endnote>
  <w:endnote w:type="continuationSeparator" w:id="0">
    <w:p w:rsidR="00814374" w:rsidRDefault="0081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74" w:rsidRDefault="00814374">
      <w:r>
        <w:separator/>
      </w:r>
    </w:p>
  </w:footnote>
  <w:footnote w:type="continuationSeparator" w:id="0">
    <w:p w:rsidR="00814374" w:rsidRDefault="0081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4" w:rsidRDefault="00BC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377"/>
      </v:shape>
    </w:pict>
  </w:numPicBullet>
  <w:abstractNum w:abstractNumId="0" w15:restartNumberingAfterBreak="0">
    <w:nsid w:val="19A16795"/>
    <w:multiLevelType w:val="hybridMultilevel"/>
    <w:tmpl w:val="1ADA8F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03AD3"/>
    <w:multiLevelType w:val="hybridMultilevel"/>
    <w:tmpl w:val="FFE8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D3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7095D4C"/>
    <w:multiLevelType w:val="hybridMultilevel"/>
    <w:tmpl w:val="F41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82AD3"/>
    <w:multiLevelType w:val="hybridMultilevel"/>
    <w:tmpl w:val="897E43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F65DE4"/>
    <w:multiLevelType w:val="hybridMultilevel"/>
    <w:tmpl w:val="5E30ED8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36262"/>
    <w:multiLevelType w:val="hybridMultilevel"/>
    <w:tmpl w:val="6C2AF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E5C5D"/>
    <w:multiLevelType w:val="hybridMultilevel"/>
    <w:tmpl w:val="C4AE04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0061C"/>
    <w:multiLevelType w:val="hybridMultilevel"/>
    <w:tmpl w:val="42BC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E58B4"/>
    <w:multiLevelType w:val="hybridMultilevel"/>
    <w:tmpl w:val="696266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7"/>
  </w:num>
  <w:num w:numId="6">
    <w:abstractNumId w:val="6"/>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B"/>
    <w:rsid w:val="00011538"/>
    <w:rsid w:val="00025AC4"/>
    <w:rsid w:val="00030B4F"/>
    <w:rsid w:val="0004076A"/>
    <w:rsid w:val="00046033"/>
    <w:rsid w:val="00056931"/>
    <w:rsid w:val="00063DEF"/>
    <w:rsid w:val="00071083"/>
    <w:rsid w:val="000A2C3A"/>
    <w:rsid w:val="000C59F1"/>
    <w:rsid w:val="000D1B57"/>
    <w:rsid w:val="00100AE0"/>
    <w:rsid w:val="0010307D"/>
    <w:rsid w:val="00117FFD"/>
    <w:rsid w:val="00122D75"/>
    <w:rsid w:val="0012775F"/>
    <w:rsid w:val="00130AEE"/>
    <w:rsid w:val="00133B99"/>
    <w:rsid w:val="00140D4B"/>
    <w:rsid w:val="0014181C"/>
    <w:rsid w:val="00163138"/>
    <w:rsid w:val="0018003B"/>
    <w:rsid w:val="00180452"/>
    <w:rsid w:val="00197EEE"/>
    <w:rsid w:val="001B4B28"/>
    <w:rsid w:val="001B7FDC"/>
    <w:rsid w:val="001D1662"/>
    <w:rsid w:val="001D564E"/>
    <w:rsid w:val="001D5B7C"/>
    <w:rsid w:val="001D5BFC"/>
    <w:rsid w:val="001D6AD7"/>
    <w:rsid w:val="00200B08"/>
    <w:rsid w:val="00202211"/>
    <w:rsid w:val="00205581"/>
    <w:rsid w:val="00206E43"/>
    <w:rsid w:val="002144E7"/>
    <w:rsid w:val="002411ED"/>
    <w:rsid w:val="002538B9"/>
    <w:rsid w:val="00256AF1"/>
    <w:rsid w:val="00292F9B"/>
    <w:rsid w:val="002A3218"/>
    <w:rsid w:val="002A5467"/>
    <w:rsid w:val="002B010E"/>
    <w:rsid w:val="002D75CC"/>
    <w:rsid w:val="002D7A1C"/>
    <w:rsid w:val="002E0655"/>
    <w:rsid w:val="0031439F"/>
    <w:rsid w:val="00336778"/>
    <w:rsid w:val="00336B1D"/>
    <w:rsid w:val="00342550"/>
    <w:rsid w:val="00344626"/>
    <w:rsid w:val="003510D5"/>
    <w:rsid w:val="0035250C"/>
    <w:rsid w:val="003573AA"/>
    <w:rsid w:val="0036210E"/>
    <w:rsid w:val="003622A9"/>
    <w:rsid w:val="00374D1A"/>
    <w:rsid w:val="00376168"/>
    <w:rsid w:val="003A72D7"/>
    <w:rsid w:val="003B0EB7"/>
    <w:rsid w:val="003B788A"/>
    <w:rsid w:val="003C3897"/>
    <w:rsid w:val="003E0F2D"/>
    <w:rsid w:val="003E5608"/>
    <w:rsid w:val="00423B2D"/>
    <w:rsid w:val="00423C68"/>
    <w:rsid w:val="00426CAF"/>
    <w:rsid w:val="0044741F"/>
    <w:rsid w:val="0045067B"/>
    <w:rsid w:val="0047569A"/>
    <w:rsid w:val="00487090"/>
    <w:rsid w:val="0049310C"/>
    <w:rsid w:val="0049501E"/>
    <w:rsid w:val="00497D4B"/>
    <w:rsid w:val="004A6FA5"/>
    <w:rsid w:val="004F01AC"/>
    <w:rsid w:val="004F282A"/>
    <w:rsid w:val="00506CD2"/>
    <w:rsid w:val="0053460D"/>
    <w:rsid w:val="00556873"/>
    <w:rsid w:val="00593393"/>
    <w:rsid w:val="005B646F"/>
    <w:rsid w:val="005C455F"/>
    <w:rsid w:val="005C6ACD"/>
    <w:rsid w:val="005F0CD8"/>
    <w:rsid w:val="005F47CA"/>
    <w:rsid w:val="00600D1E"/>
    <w:rsid w:val="00601BB6"/>
    <w:rsid w:val="00610FEC"/>
    <w:rsid w:val="0062609A"/>
    <w:rsid w:val="00636BCB"/>
    <w:rsid w:val="00646433"/>
    <w:rsid w:val="00646A91"/>
    <w:rsid w:val="00670E8E"/>
    <w:rsid w:val="00673F3E"/>
    <w:rsid w:val="00675592"/>
    <w:rsid w:val="00675EC1"/>
    <w:rsid w:val="006771B5"/>
    <w:rsid w:val="00691E84"/>
    <w:rsid w:val="006B12C8"/>
    <w:rsid w:val="006D6922"/>
    <w:rsid w:val="00763704"/>
    <w:rsid w:val="00763794"/>
    <w:rsid w:val="00763F81"/>
    <w:rsid w:val="00792776"/>
    <w:rsid w:val="007C3D44"/>
    <w:rsid w:val="007D23D5"/>
    <w:rsid w:val="007E45E4"/>
    <w:rsid w:val="007F0A5E"/>
    <w:rsid w:val="008119A5"/>
    <w:rsid w:val="00814374"/>
    <w:rsid w:val="008241B0"/>
    <w:rsid w:val="00846EBA"/>
    <w:rsid w:val="0085586C"/>
    <w:rsid w:val="00863F88"/>
    <w:rsid w:val="00875ED4"/>
    <w:rsid w:val="008816B3"/>
    <w:rsid w:val="00883799"/>
    <w:rsid w:val="00891FB8"/>
    <w:rsid w:val="00892B65"/>
    <w:rsid w:val="008A3809"/>
    <w:rsid w:val="008A40FD"/>
    <w:rsid w:val="008A4E4C"/>
    <w:rsid w:val="008B022A"/>
    <w:rsid w:val="008B291B"/>
    <w:rsid w:val="008B32B3"/>
    <w:rsid w:val="008D1253"/>
    <w:rsid w:val="008D448B"/>
    <w:rsid w:val="008E25F9"/>
    <w:rsid w:val="008E4CDE"/>
    <w:rsid w:val="008F6B66"/>
    <w:rsid w:val="009025F4"/>
    <w:rsid w:val="009223F1"/>
    <w:rsid w:val="00926308"/>
    <w:rsid w:val="00940C3B"/>
    <w:rsid w:val="009421F0"/>
    <w:rsid w:val="00942B04"/>
    <w:rsid w:val="00953F57"/>
    <w:rsid w:val="00963C7F"/>
    <w:rsid w:val="009742CC"/>
    <w:rsid w:val="009A0CFA"/>
    <w:rsid w:val="009B78B6"/>
    <w:rsid w:val="009D09E2"/>
    <w:rsid w:val="009E1DAE"/>
    <w:rsid w:val="009F0EEF"/>
    <w:rsid w:val="00A0441E"/>
    <w:rsid w:val="00A05AC1"/>
    <w:rsid w:val="00A133E3"/>
    <w:rsid w:val="00A446A9"/>
    <w:rsid w:val="00A5695C"/>
    <w:rsid w:val="00A8659E"/>
    <w:rsid w:val="00A91EA4"/>
    <w:rsid w:val="00AD471D"/>
    <w:rsid w:val="00AD6D00"/>
    <w:rsid w:val="00AE1D62"/>
    <w:rsid w:val="00AE2912"/>
    <w:rsid w:val="00AE6954"/>
    <w:rsid w:val="00AF0A62"/>
    <w:rsid w:val="00B059E8"/>
    <w:rsid w:val="00B1306A"/>
    <w:rsid w:val="00B1566C"/>
    <w:rsid w:val="00B1617A"/>
    <w:rsid w:val="00B2738D"/>
    <w:rsid w:val="00B31C96"/>
    <w:rsid w:val="00B53FC8"/>
    <w:rsid w:val="00B703F2"/>
    <w:rsid w:val="00B72782"/>
    <w:rsid w:val="00B7397E"/>
    <w:rsid w:val="00B7515B"/>
    <w:rsid w:val="00B772CA"/>
    <w:rsid w:val="00B835BD"/>
    <w:rsid w:val="00B8644A"/>
    <w:rsid w:val="00B86F5C"/>
    <w:rsid w:val="00B91D91"/>
    <w:rsid w:val="00BA1AD4"/>
    <w:rsid w:val="00BA3A41"/>
    <w:rsid w:val="00BB4C72"/>
    <w:rsid w:val="00BB7793"/>
    <w:rsid w:val="00BC3B04"/>
    <w:rsid w:val="00BC5CEB"/>
    <w:rsid w:val="00BD6BD8"/>
    <w:rsid w:val="00C20E1A"/>
    <w:rsid w:val="00C45367"/>
    <w:rsid w:val="00C76B8E"/>
    <w:rsid w:val="00C80185"/>
    <w:rsid w:val="00C96BFE"/>
    <w:rsid w:val="00CB0CDD"/>
    <w:rsid w:val="00CC5B64"/>
    <w:rsid w:val="00CD290A"/>
    <w:rsid w:val="00CE421C"/>
    <w:rsid w:val="00CF239E"/>
    <w:rsid w:val="00D61B32"/>
    <w:rsid w:val="00D802ED"/>
    <w:rsid w:val="00D83F19"/>
    <w:rsid w:val="00D91286"/>
    <w:rsid w:val="00D9671A"/>
    <w:rsid w:val="00DB22B4"/>
    <w:rsid w:val="00DB6E0E"/>
    <w:rsid w:val="00DC6141"/>
    <w:rsid w:val="00DE5F7E"/>
    <w:rsid w:val="00DF0415"/>
    <w:rsid w:val="00DF4E39"/>
    <w:rsid w:val="00E12081"/>
    <w:rsid w:val="00E158BC"/>
    <w:rsid w:val="00E20325"/>
    <w:rsid w:val="00E41184"/>
    <w:rsid w:val="00E732C2"/>
    <w:rsid w:val="00E73481"/>
    <w:rsid w:val="00E77A2E"/>
    <w:rsid w:val="00E83DE7"/>
    <w:rsid w:val="00E866AC"/>
    <w:rsid w:val="00E9026A"/>
    <w:rsid w:val="00E90B9C"/>
    <w:rsid w:val="00E92981"/>
    <w:rsid w:val="00EA5B04"/>
    <w:rsid w:val="00EA6B69"/>
    <w:rsid w:val="00EA71ED"/>
    <w:rsid w:val="00EC51B1"/>
    <w:rsid w:val="00EC6A37"/>
    <w:rsid w:val="00EE26A6"/>
    <w:rsid w:val="00EE4E6C"/>
    <w:rsid w:val="00F0663A"/>
    <w:rsid w:val="00F279AC"/>
    <w:rsid w:val="00F3510F"/>
    <w:rsid w:val="00F42445"/>
    <w:rsid w:val="00F5149B"/>
    <w:rsid w:val="00F55C7B"/>
    <w:rsid w:val="00F571DA"/>
    <w:rsid w:val="00FB7D65"/>
    <w:rsid w:val="00FC0F54"/>
    <w:rsid w:val="00FD32AC"/>
    <w:rsid w:val="00FE289C"/>
    <w:rsid w:val="00FE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014B4"/>
  <w15:docId w15:val="{455ADFBA-2387-4CAB-8045-9166AB6E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7515B"/>
    <w:rPr>
      <w:sz w:val="24"/>
      <w:szCs w:val="24"/>
    </w:rPr>
  </w:style>
  <w:style w:type="paragraph" w:styleId="Heading1">
    <w:name w:val="heading 1"/>
    <w:basedOn w:val="Normal"/>
    <w:next w:val="Normal"/>
    <w:link w:val="Heading1Char"/>
    <w:qFormat/>
    <w:rsid w:val="00534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15B"/>
    <w:pPr>
      <w:tabs>
        <w:tab w:val="center" w:pos="4680"/>
        <w:tab w:val="right" w:pos="9360"/>
      </w:tabs>
    </w:pPr>
  </w:style>
  <w:style w:type="character" w:customStyle="1" w:styleId="HeaderChar">
    <w:name w:val="Header Char"/>
    <w:link w:val="Header"/>
    <w:uiPriority w:val="99"/>
    <w:rsid w:val="00B7515B"/>
    <w:rPr>
      <w:sz w:val="24"/>
      <w:szCs w:val="24"/>
    </w:rPr>
  </w:style>
  <w:style w:type="character" w:styleId="Strong">
    <w:name w:val="Strong"/>
    <w:uiPriority w:val="22"/>
    <w:qFormat/>
    <w:rsid w:val="00DC6141"/>
    <w:rPr>
      <w:b/>
      <w:bCs/>
    </w:rPr>
  </w:style>
  <w:style w:type="character" w:styleId="Emphasis">
    <w:name w:val="Emphasis"/>
    <w:uiPriority w:val="20"/>
    <w:qFormat/>
    <w:rsid w:val="00DC6141"/>
    <w:rPr>
      <w:i/>
      <w:iCs/>
    </w:rPr>
  </w:style>
  <w:style w:type="paragraph" w:styleId="ListParagraph">
    <w:name w:val="List Paragraph"/>
    <w:basedOn w:val="Normal"/>
    <w:uiPriority w:val="34"/>
    <w:qFormat/>
    <w:rsid w:val="00AE6954"/>
    <w:pPr>
      <w:ind w:left="720"/>
    </w:pPr>
  </w:style>
  <w:style w:type="paragraph" w:customStyle="1" w:styleId="SS5Indent">
    <w:name w:val="SS .5'  Indent"/>
    <w:basedOn w:val="Normal"/>
    <w:qFormat/>
    <w:rsid w:val="007F0A5E"/>
    <w:pPr>
      <w:spacing w:after="240"/>
      <w:ind w:firstLine="720"/>
      <w:jc w:val="both"/>
    </w:pPr>
    <w:rPr>
      <w:szCs w:val="20"/>
    </w:rPr>
  </w:style>
  <w:style w:type="character" w:customStyle="1" w:styleId="DocID">
    <w:name w:val="DocID"/>
    <w:rsid w:val="007F0A5E"/>
    <w:rPr>
      <w:rFonts w:ascii="Times New Roman" w:hAnsi="Times New Roman"/>
      <w:sz w:val="14"/>
    </w:rPr>
  </w:style>
  <w:style w:type="paragraph" w:customStyle="1" w:styleId="CCstyle">
    <w:name w:val="CCstyle"/>
    <w:basedOn w:val="Normal"/>
    <w:uiPriority w:val="99"/>
    <w:rsid w:val="00344626"/>
    <w:pPr>
      <w:ind w:left="720" w:hanging="720"/>
    </w:pPr>
    <w:rPr>
      <w:rFonts w:ascii="Arial" w:hAnsi="Arial"/>
      <w:sz w:val="20"/>
      <w:szCs w:val="20"/>
    </w:rPr>
  </w:style>
  <w:style w:type="character" w:customStyle="1" w:styleId="ReLine">
    <w:name w:val="ReLine"/>
    <w:uiPriority w:val="99"/>
    <w:rsid w:val="00344626"/>
    <w:rPr>
      <w:rFonts w:ascii="Arial" w:hAnsi="Arial"/>
      <w:sz w:val="20"/>
    </w:rPr>
  </w:style>
  <w:style w:type="paragraph" w:styleId="Footer">
    <w:name w:val="footer"/>
    <w:basedOn w:val="Normal"/>
    <w:link w:val="FooterChar"/>
    <w:rsid w:val="000D1B57"/>
    <w:pPr>
      <w:tabs>
        <w:tab w:val="center" w:pos="4680"/>
        <w:tab w:val="right" w:pos="9360"/>
      </w:tabs>
    </w:pPr>
  </w:style>
  <w:style w:type="character" w:customStyle="1" w:styleId="FooterChar">
    <w:name w:val="Footer Char"/>
    <w:link w:val="Footer"/>
    <w:rsid w:val="000D1B57"/>
    <w:rPr>
      <w:sz w:val="24"/>
      <w:szCs w:val="24"/>
    </w:rPr>
  </w:style>
  <w:style w:type="paragraph" w:styleId="BalloonText">
    <w:name w:val="Balloon Text"/>
    <w:basedOn w:val="Normal"/>
    <w:link w:val="BalloonTextChar"/>
    <w:rsid w:val="009742CC"/>
    <w:rPr>
      <w:rFonts w:ascii="Segoe UI" w:hAnsi="Segoe UI" w:cs="Segoe UI"/>
      <w:sz w:val="18"/>
      <w:szCs w:val="18"/>
    </w:rPr>
  </w:style>
  <w:style w:type="character" w:customStyle="1" w:styleId="BalloonTextChar">
    <w:name w:val="Balloon Text Char"/>
    <w:link w:val="BalloonText"/>
    <w:rsid w:val="009742CC"/>
    <w:rPr>
      <w:rFonts w:ascii="Segoe UI" w:hAnsi="Segoe UI" w:cs="Segoe UI"/>
      <w:sz w:val="18"/>
      <w:szCs w:val="18"/>
    </w:rPr>
  </w:style>
  <w:style w:type="character" w:styleId="Hyperlink">
    <w:name w:val="Hyperlink"/>
    <w:rsid w:val="00F42445"/>
    <w:rPr>
      <w:color w:val="0563C1"/>
      <w:u w:val="single"/>
    </w:rPr>
  </w:style>
  <w:style w:type="character" w:styleId="CommentReference">
    <w:name w:val="annotation reference"/>
    <w:rsid w:val="00673F3E"/>
    <w:rPr>
      <w:sz w:val="16"/>
      <w:szCs w:val="16"/>
    </w:rPr>
  </w:style>
  <w:style w:type="paragraph" w:styleId="CommentText">
    <w:name w:val="annotation text"/>
    <w:basedOn w:val="Normal"/>
    <w:link w:val="CommentTextChar"/>
    <w:rsid w:val="00673F3E"/>
    <w:rPr>
      <w:sz w:val="20"/>
      <w:szCs w:val="20"/>
    </w:rPr>
  </w:style>
  <w:style w:type="character" w:customStyle="1" w:styleId="CommentTextChar">
    <w:name w:val="Comment Text Char"/>
    <w:basedOn w:val="DefaultParagraphFont"/>
    <w:link w:val="CommentText"/>
    <w:rsid w:val="00673F3E"/>
  </w:style>
  <w:style w:type="paragraph" w:styleId="CommentSubject">
    <w:name w:val="annotation subject"/>
    <w:basedOn w:val="CommentText"/>
    <w:next w:val="CommentText"/>
    <w:link w:val="CommentSubjectChar"/>
    <w:rsid w:val="00673F3E"/>
    <w:rPr>
      <w:b/>
      <w:bCs/>
    </w:rPr>
  </w:style>
  <w:style w:type="character" w:customStyle="1" w:styleId="CommentSubjectChar">
    <w:name w:val="Comment Subject Char"/>
    <w:link w:val="CommentSubject"/>
    <w:rsid w:val="00673F3E"/>
    <w:rPr>
      <w:b/>
      <w:bCs/>
    </w:rPr>
  </w:style>
  <w:style w:type="paragraph" w:styleId="Revision">
    <w:name w:val="Revision"/>
    <w:hidden/>
    <w:uiPriority w:val="99"/>
    <w:semiHidden/>
    <w:rsid w:val="00673F3E"/>
    <w:rPr>
      <w:sz w:val="24"/>
      <w:szCs w:val="24"/>
    </w:rPr>
  </w:style>
  <w:style w:type="character" w:customStyle="1" w:styleId="Heading1Char">
    <w:name w:val="Heading 1 Char"/>
    <w:basedOn w:val="DefaultParagraphFont"/>
    <w:link w:val="Heading1"/>
    <w:rsid w:val="0053460D"/>
    <w:rPr>
      <w:rFonts w:asciiTheme="majorHAnsi" w:eastAsiaTheme="majorEastAsia" w:hAnsiTheme="majorHAnsi" w:cstheme="majorBidi"/>
      <w:b/>
      <w:bCs/>
      <w:color w:val="365F91" w:themeColor="accent1" w:themeShade="BF"/>
      <w:sz w:val="28"/>
      <w:szCs w:val="28"/>
    </w:rPr>
  </w:style>
  <w:style w:type="character" w:customStyle="1" w:styleId="breakword">
    <w:name w:val="breakword"/>
    <w:rsid w:val="00A1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pi.publichealth.nc.gov/oee/a_z/alga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http://schemas.microsoft.com/sharepoint/v3">
      <UserInfo xmlns="http://schemas.microsoft.com/sharepoint/v3">
        <DisplayName xmlns="http://schemas.microsoft.com/sharepoint/v3"/>
        <AccountId xmlns="http://schemas.microsoft.com/sharepoint/v3" xsi:nil="true"/>
        <AccountType xmlns="http://schemas.microsoft.com/sharepoint/v3"/>
      </UserInfo>
    </Author0>
    <OldDocId xmlns="http://schemas.microsoft.com/sharepoint/v3" xsi:nil="true"/>
    <OldVersionLabel xmlns="http://schemas.microsoft.com/sharepoint/v3" xsi:nil="true"/>
    <OldLastAccess xmlns="http://schemas.microsoft.com/sharepoint/v3" xsi:nil="true"/>
    <OldDocumentType xmlns="http://schemas.microsoft.com/sharepoint/v3" xsi:nil="true"/>
    <DocumentDescription xmlns="http://schemas.microsoft.com/sharepoint/v3" xsi:nil="true"/>
    <Attach_x0020_Count xmlns="http://schemas.microsoft.com/sharepoint/v3" xsi:nil="true"/>
    <To xmlns="http://schemas.microsoft.com/sharepoint/v3" xsi:nil="true"/>
    <From xmlns="http://schemas.microsoft.com/sharepoint/v3" xsi:nil="true"/>
    <CC xmlns="http://schemas.microsoft.com/sharepoint/v3" xsi:nil="true"/>
    <BCC xmlns="http://schemas.microsoft.com/sharepoint/v3" xsi:nil="true"/>
    <ConversationTopic xmlns="http://schemas.microsoft.com/sharepoint/v3" xsi:nil="true"/>
    <Importance xmlns="http://schemas.microsoft.com/sharepoint/v3" xsi:nil="true"/>
    <ReceivedTime xmlns="http://schemas.microsoft.com/sharepoint/v3" xsi:nil="true"/>
    <SentOn xmlns="http://schemas.microsoft.com/sharepoint/v3" xsi:nil="true"/>
    <OldAuthor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respondence" ma:contentTypeID="0x0101009DC85C2F575D4A6A9CA416A1C831029801B700608252F2DB235245981BC87AA320FF65" ma:contentTypeVersion="5" ma:contentTypeDescription="" ma:contentTypeScope="" ma:versionID="bce9467aa0269c28ceea5511557153f1">
  <xsd:schema xmlns:xsd="http://www.w3.org/2001/XMLSchema" xmlns:p="http://schemas.microsoft.com/office/2006/metadata/properties" xmlns:ns1="http://schemas.microsoft.com/sharepoint/v3" xmlns:ns2="b7e8b954-125e-4430-859b-9dc15e113cbc" xmlns:ns3="9f0fac82-a273-43c1-99cc-12ea6adb1c81" targetNamespace="http://schemas.microsoft.com/office/2006/metadata/properties" ma:root="true" ma:fieldsID="10a79a70ef95e5d21c6219eca86f4a1a" ns1:_="" ns2:_="" ns3:_="">
    <xsd:import namespace="http://schemas.microsoft.com/sharepoint/v3"/>
    <xsd:import namespace="b7e8b954-125e-4430-859b-9dc15e113cbc"/>
    <xsd:import namespace="9f0fac82-a273-43c1-99cc-12ea6adb1c81"/>
    <xsd:element name="properties">
      <xsd:complexType>
        <xsd:sequence>
          <xsd:element name="documentManagement">
            <xsd:complexType>
              <xsd:all>
                <xsd:element ref="ns1:Secure_x0020_Document" minOccurs="0"/>
                <xsd:element ref="ns1:Author0" minOccurs="0"/>
                <xsd:element ref="ns1:OldDocId" minOccurs="0"/>
                <xsd:element ref="ns1:OldVersionLabel" minOccurs="0"/>
                <xsd:element ref="ns1:OldLastAccess" minOccurs="0"/>
                <xsd:element ref="ns1:OldDocumentType" minOccurs="0"/>
                <xsd:element ref="ns1:DocumentDescription" minOccurs="0"/>
                <xsd:element ref="ns1:Attach_x0020_Count" minOccurs="0"/>
                <xsd:element ref="ns1:To" minOccurs="0"/>
                <xsd:element ref="ns1:From" minOccurs="0"/>
                <xsd:element ref="ns1:CC" minOccurs="0"/>
                <xsd:element ref="ns1:BCC" minOccurs="0"/>
                <xsd:element ref="ns1:ConversationTopic" minOccurs="0"/>
                <xsd:element ref="ns1:Importance" minOccurs="0"/>
                <xsd:element ref="ns1:ReceivedTime" minOccurs="0"/>
                <xsd:element ref="ns1:SentOn" minOccurs="0"/>
                <xsd:element ref="ns2:Doc_x0020_ID" minOccurs="0"/>
                <xsd:element ref="ns2:Doc_x0020_Ref" minOccurs="0"/>
                <xsd:element ref="ns1:OldAuthor" minOccurs="0"/>
                <xsd:element ref="ns3:_dlc_DocId" minOccurs="0"/>
                <xsd:element ref="ns3:_dlc_DocIdUrl" minOccurs="0"/>
                <xsd:element ref="ns3:_dlc_DocIdPersist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cure_x0020_Document" ma:index="8" nillable="true" ma:displayName="Secure Document" ma:hidden="true" ma:internalName="Secure_x0020_Document" ma:readOnly="true">
      <xsd:simpleType>
        <xsd:restriction base="dms:Boolean"/>
      </xsd:simpleType>
    </xsd:element>
    <xsd:element name="Author0" ma:index="9" nillable="true" ma:displayName="Author" ma:list="UserInfo"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dDocId" ma:index="10" nillable="true" ma:displayName="Old Doc Id" ma:hidden="true" ma:internalName="OldDocId">
      <xsd:simpleType>
        <xsd:restriction base="dms:Number"/>
      </xsd:simpleType>
    </xsd:element>
    <xsd:element name="OldVersionLabel" ma:index="11" nillable="true" ma:displayName="Old Version Label" ma:hidden="true" ma:internalName="OldVersionLabel">
      <xsd:simpleType>
        <xsd:restriction base="dms:Text"/>
      </xsd:simpleType>
    </xsd:element>
    <xsd:element name="OldLastAccess" ma:index="12" nillable="true" ma:displayName="Old Last Access" ma:format="DateTime" ma:hidden="true" ma:internalName="OldLastAccess">
      <xsd:simpleType>
        <xsd:restriction base="dms:DateTime"/>
      </xsd:simpleType>
    </xsd:element>
    <xsd:element name="OldDocumentType" ma:index="13" nillable="true" ma:displayName="Old Document Type" ma:hidden="true" ma:internalName="OldDocumentType">
      <xsd:simpleType>
        <xsd:restriction base="dms:Text"/>
      </xsd:simpleType>
    </xsd:element>
    <xsd:element name="DocumentDescription" ma:index="14" nillable="true" ma:displayName="Description" ma:internalName="DocumentDescription">
      <xsd:simpleType>
        <xsd:restriction base="dms:Note"/>
      </xsd:simpleType>
    </xsd:element>
    <xsd:element name="Attach_x0020_Count" ma:index="15" nillable="true" ma:displayName="A" ma:hidden="true" ma:internalName="Attach_x0020_Count">
      <xsd:simpleType>
        <xsd:restriction base="dms:Text">
          <xsd:maxLength value="255"/>
        </xsd:restriction>
      </xsd:simpleType>
    </xsd:element>
    <xsd:element name="To" ma:index="16" nillable="true" ma:displayName="To" ma:hidden="true" ma:internalName="To">
      <xsd:simpleType>
        <xsd:restriction base="dms:Text">
          <xsd:maxLength value="255"/>
        </xsd:restriction>
      </xsd:simpleType>
    </xsd:element>
    <xsd:element name="From" ma:index="17" nillable="true" ma:displayName="From" ma:hidden="true" ma:internalName="From">
      <xsd:simpleType>
        <xsd:restriction base="dms:Text">
          <xsd:maxLength value="255"/>
        </xsd:restriction>
      </xsd:simpleType>
    </xsd:element>
    <xsd:element name="CC" ma:index="18" nillable="true" ma:displayName="CC" ma:hidden="true" ma:internalName="CC">
      <xsd:simpleType>
        <xsd:restriction base="dms:Text">
          <xsd:maxLength value="255"/>
        </xsd:restriction>
      </xsd:simpleType>
    </xsd:element>
    <xsd:element name="BCC" ma:index="19" nillable="true" ma:displayName="BCC" ma:hidden="true" ma:internalName="BCC">
      <xsd:simpleType>
        <xsd:restriction base="dms:Text">
          <xsd:maxLength value="255"/>
        </xsd:restriction>
      </xsd:simpleType>
    </xsd:element>
    <xsd:element name="ConversationTopic" ma:index="20" nillable="true" ma:displayName="ConversationTopic" ma:hidden="true" ma:internalName="ConversationTopic">
      <xsd:simpleType>
        <xsd:restriction base="dms:Text">
          <xsd:maxLength value="255"/>
        </xsd:restriction>
      </xsd:simpleType>
    </xsd:element>
    <xsd:element name="Importance" ma:index="21" nillable="true" ma:displayName="Importance" ma:hidden="true" ma:internalName="Importance">
      <xsd:simpleType>
        <xsd:restriction base="dms:Text">
          <xsd:maxLength value="255"/>
        </xsd:restriction>
      </xsd:simpleType>
    </xsd:element>
    <xsd:element name="ReceivedTime" ma:index="22" nillable="true" ma:displayName="ReceivedTime" ma:format="DateTime" ma:hidden="true" ma:internalName="ReceivedTime">
      <xsd:simpleType>
        <xsd:restriction base="dms:DateTime"/>
      </xsd:simpleType>
    </xsd:element>
    <xsd:element name="SentOn" ma:index="23" nillable="true" ma:displayName="SentOn" ma:format="DateTime" ma:hidden="true" ma:internalName="SentOn">
      <xsd:simpleType>
        <xsd:restriction base="dms:DateTime"/>
      </xsd:simpleType>
    </xsd:element>
    <xsd:element name="OldAuthor" ma:index="28" nillable="true" ma:displayName="Old Author" ma:hidden="true" ma:internalName="OldAuthor">
      <xsd:simpleType>
        <xsd:restriction base="dms:Text"/>
      </xsd:simpleType>
    </xsd:element>
  </xsd:schema>
  <xsd:schema xmlns:xsd="http://www.w3.org/2001/XMLSchema" xmlns:dms="http://schemas.microsoft.com/office/2006/documentManagement/types" targetNamespace="b7e8b954-125e-4430-859b-9dc15e113cbc" elementFormDefault="qualified">
    <xsd:import namespace="http://schemas.microsoft.com/office/2006/documentManagement/types"/>
    <xsd:element name="Doc_x0020_ID" ma:index="26" nillable="true" ma:displayName="Doc ID" ma:internalName="Doc_x0020_ID" ma:readOnly="true">
      <xsd:simpleType>
        <xsd:restriction base="dms:Text"/>
      </xsd:simpleType>
    </xsd:element>
    <xsd:element name="Doc_x0020_Ref" ma:index="27" nillable="true" ma:displayName="Doc Ref" ma:internalName="Doc_x0020_Ref" ma:readOnly="true">
      <xsd:simpleType>
        <xsd:restriction base="dms:Text"/>
      </xsd:simpleType>
    </xsd:element>
  </xsd:schema>
  <xsd:schema xmlns:xsd="http://www.w3.org/2001/XMLSchema" xmlns:dms="http://schemas.microsoft.com/office/2006/documentManagement/types" targetNamespace="9f0fac82-a273-43c1-99cc-12ea6adb1c81" elementFormDefault="qualified">
    <xsd:import namespace="http://schemas.microsoft.com/office/2006/documentManagement/type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513A-A38D-4CE0-A3A1-59131B02C3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B5AFAC9-C895-43BD-A90A-7FBA83B14D03}">
  <ds:schemaRefs>
    <ds:schemaRef ds:uri="http://schemas.microsoft.com/sharepoint/v3/contenttype/forms"/>
  </ds:schemaRefs>
</ds:datastoreItem>
</file>

<file path=customXml/itemProps3.xml><?xml version="1.0" encoding="utf-8"?>
<ds:datastoreItem xmlns:ds="http://schemas.openxmlformats.org/officeDocument/2006/customXml" ds:itemID="{BF662619-E2BD-4027-B545-5905B6252FD8}">
  <ds:schemaRefs>
    <ds:schemaRef ds:uri="http://schemas.microsoft.com/sharepoint/events"/>
  </ds:schemaRefs>
</ds:datastoreItem>
</file>

<file path=customXml/itemProps4.xml><?xml version="1.0" encoding="utf-8"?>
<ds:datastoreItem xmlns:ds="http://schemas.openxmlformats.org/officeDocument/2006/customXml" ds:itemID="{D2E7B265-8218-4F0C-A7B4-5FE97445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8b954-125e-4430-859b-9dc15e113cbc"/>
    <ds:schemaRef ds:uri="9f0fac82-a273-43c1-99cc-12ea6adb1c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7AEFBDF-7FF0-49A1-B5E5-6C06358D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LNBA Metals Monitoring Letter.docx</vt:lpstr>
    </vt:vector>
  </TitlesOfParts>
  <Company>City of Charlotte, NC USA</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LNBA Metals Monitoring Letter.docx</dc:title>
  <dc:creator>dpadgett</dc:creator>
  <cp:lastModifiedBy>Haywood Phthisic</cp:lastModifiedBy>
  <cp:revision>4</cp:revision>
  <cp:lastPrinted>2017-02-08T13:13:00Z</cp:lastPrinted>
  <dcterms:created xsi:type="dcterms:W3CDTF">2017-02-02T00:07:00Z</dcterms:created>
  <dcterms:modified xsi:type="dcterms:W3CDTF">2017-02-08T13:14:00Z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0x0101009DC85C2F575D4A6A9CA416A1C831029801B700608252F2DB235245981BC87AA320FF65</vt:lpwstr>
  </property>
</Properties>
</file>